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CAB5F0" w14:textId="2A225A5A" w:rsidR="00CC2955" w:rsidRPr="00DA30AB" w:rsidRDefault="00A351F7" w:rsidP="00382B69">
      <w:pPr>
        <w:jc w:val="center"/>
        <w:rPr>
          <w:rFonts w:eastAsia="Times New Roman" w:cs="Times New Roman"/>
          <w:b/>
          <w:sz w:val="22"/>
          <w:szCs w:val="22"/>
        </w:rPr>
      </w:pPr>
      <w:r w:rsidRPr="00DA30AB">
        <w:rPr>
          <w:rFonts w:eastAsia="Times New Roman" w:cs="Times New Roman"/>
          <w:b/>
          <w:sz w:val="22"/>
          <w:szCs w:val="22"/>
        </w:rPr>
        <w:t>Договор</w:t>
      </w:r>
      <w:r w:rsidR="00CC2955" w:rsidRPr="00DA30AB">
        <w:rPr>
          <w:rFonts w:eastAsia="Times New Roman" w:cs="Times New Roman"/>
          <w:b/>
          <w:sz w:val="22"/>
          <w:szCs w:val="22"/>
        </w:rPr>
        <w:t xml:space="preserve"> №</w:t>
      </w:r>
      <w:r w:rsidR="00E84110">
        <w:rPr>
          <w:rFonts w:eastAsia="Times New Roman" w:cs="Times New Roman"/>
          <w:b/>
          <w:sz w:val="22"/>
          <w:szCs w:val="22"/>
        </w:rPr>
        <w:t xml:space="preserve"> _____</w:t>
      </w:r>
    </w:p>
    <w:p w14:paraId="2B37DAA7" w14:textId="3FC9FBCA" w:rsidR="00CC2955" w:rsidRPr="00DA30AB" w:rsidRDefault="00CC2955" w:rsidP="00382B69">
      <w:pPr>
        <w:jc w:val="center"/>
        <w:rPr>
          <w:rFonts w:eastAsia="Times New Roman" w:cs="Times New Roman"/>
          <w:b/>
          <w:sz w:val="22"/>
          <w:szCs w:val="22"/>
        </w:rPr>
      </w:pPr>
      <w:r w:rsidRPr="00DA30AB">
        <w:rPr>
          <w:rFonts w:eastAsia="Times New Roman" w:cs="Times New Roman"/>
          <w:b/>
          <w:sz w:val="22"/>
          <w:szCs w:val="22"/>
        </w:rPr>
        <w:t>купли-продажи (проект)</w:t>
      </w:r>
    </w:p>
    <w:p w14:paraId="42CD39C4" w14:textId="77777777" w:rsidR="00A351F7" w:rsidRPr="00DA30AB" w:rsidRDefault="00A351F7" w:rsidP="00F21DF1">
      <w:pPr>
        <w:jc w:val="both"/>
        <w:rPr>
          <w:rFonts w:eastAsia="Times New Roman" w:cs="Times New Roman"/>
          <w:sz w:val="22"/>
          <w:szCs w:val="22"/>
        </w:rPr>
      </w:pPr>
    </w:p>
    <w:p w14:paraId="18CC0E04" w14:textId="4ABFEA68" w:rsidR="00CC2955" w:rsidRPr="00DA30AB" w:rsidRDefault="00CC2955" w:rsidP="00F21DF1">
      <w:pPr>
        <w:jc w:val="both"/>
        <w:rPr>
          <w:rFonts w:eastAsia="Times New Roman" w:cs="Times New Roman"/>
          <w:b/>
          <w:sz w:val="22"/>
          <w:szCs w:val="22"/>
        </w:rPr>
      </w:pPr>
      <w:r w:rsidRPr="00DA30AB">
        <w:rPr>
          <w:rFonts w:eastAsia="Times New Roman" w:cs="Times New Roman"/>
          <w:b/>
          <w:sz w:val="22"/>
          <w:szCs w:val="22"/>
        </w:rPr>
        <w:t>г. Санкт-Петербур</w:t>
      </w:r>
      <w:r w:rsidR="00687FEB" w:rsidRPr="00DA30AB">
        <w:rPr>
          <w:rFonts w:eastAsia="Times New Roman" w:cs="Times New Roman"/>
          <w:b/>
          <w:sz w:val="22"/>
          <w:szCs w:val="22"/>
        </w:rPr>
        <w:t>г</w:t>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687FEB" w:rsidRPr="00DA30AB">
        <w:rPr>
          <w:rFonts w:eastAsia="Times New Roman" w:cs="Times New Roman"/>
          <w:b/>
          <w:sz w:val="22"/>
          <w:szCs w:val="22"/>
        </w:rPr>
        <w:tab/>
      </w:r>
      <w:r w:rsidR="00F21DF1" w:rsidRPr="00DA30AB">
        <w:rPr>
          <w:rFonts w:eastAsia="Times New Roman" w:cs="Times New Roman"/>
          <w:b/>
          <w:sz w:val="22"/>
          <w:szCs w:val="22"/>
        </w:rPr>
        <w:t xml:space="preserve">   </w:t>
      </w:r>
      <w:proofErr w:type="gramStart"/>
      <w:r w:rsidR="00F21DF1" w:rsidRPr="00DA30AB">
        <w:rPr>
          <w:rFonts w:eastAsia="Times New Roman" w:cs="Times New Roman"/>
          <w:b/>
          <w:sz w:val="22"/>
          <w:szCs w:val="22"/>
        </w:rPr>
        <w:t xml:space="preserve">   </w:t>
      </w:r>
      <w:r w:rsidR="00246562" w:rsidRPr="00DA30AB">
        <w:rPr>
          <w:rFonts w:eastAsia="Times New Roman" w:cs="Times New Roman"/>
          <w:b/>
          <w:sz w:val="22"/>
          <w:szCs w:val="22"/>
        </w:rPr>
        <w:t>«</w:t>
      </w:r>
      <w:proofErr w:type="gramEnd"/>
      <w:r w:rsidR="00A351F7" w:rsidRPr="00DA30AB">
        <w:rPr>
          <w:rFonts w:eastAsia="Times New Roman" w:cs="Times New Roman"/>
          <w:b/>
          <w:sz w:val="22"/>
          <w:szCs w:val="22"/>
        </w:rPr>
        <w:t>_</w:t>
      </w:r>
      <w:r w:rsidR="00AC5B50" w:rsidRPr="00DA30AB">
        <w:rPr>
          <w:rFonts w:eastAsia="Times New Roman" w:cs="Times New Roman"/>
          <w:b/>
          <w:sz w:val="22"/>
          <w:szCs w:val="22"/>
        </w:rPr>
        <w:t>__</w:t>
      </w:r>
      <w:r w:rsidR="00246562" w:rsidRPr="00DA30AB">
        <w:rPr>
          <w:rFonts w:eastAsia="Times New Roman" w:cs="Times New Roman"/>
          <w:b/>
          <w:sz w:val="22"/>
          <w:szCs w:val="22"/>
        </w:rPr>
        <w:t xml:space="preserve">» </w:t>
      </w:r>
      <w:r w:rsidR="00A351F7" w:rsidRPr="00DA30AB">
        <w:rPr>
          <w:rFonts w:eastAsia="Times New Roman" w:cs="Times New Roman"/>
          <w:b/>
          <w:sz w:val="22"/>
          <w:szCs w:val="22"/>
        </w:rPr>
        <w:t>_____</w:t>
      </w:r>
      <w:r w:rsidR="00AC5B50" w:rsidRPr="00DA30AB">
        <w:rPr>
          <w:rFonts w:eastAsia="Times New Roman" w:cs="Times New Roman"/>
          <w:b/>
          <w:sz w:val="22"/>
          <w:szCs w:val="22"/>
        </w:rPr>
        <w:t>_____</w:t>
      </w:r>
      <w:r w:rsidR="00246562" w:rsidRPr="00DA30AB">
        <w:rPr>
          <w:rFonts w:eastAsia="Times New Roman" w:cs="Times New Roman"/>
          <w:b/>
          <w:sz w:val="22"/>
          <w:szCs w:val="22"/>
        </w:rPr>
        <w:t xml:space="preserve"> 20</w:t>
      </w:r>
      <w:r w:rsidR="00121F14" w:rsidRPr="00DA30AB">
        <w:rPr>
          <w:rFonts w:eastAsia="Times New Roman" w:cs="Times New Roman"/>
          <w:b/>
          <w:sz w:val="22"/>
          <w:szCs w:val="22"/>
        </w:rPr>
        <w:t>2</w:t>
      </w:r>
      <w:r w:rsidR="00460D08">
        <w:rPr>
          <w:rFonts w:eastAsia="Times New Roman" w:cs="Times New Roman"/>
          <w:b/>
          <w:sz w:val="22"/>
          <w:szCs w:val="22"/>
        </w:rPr>
        <w:t>__</w:t>
      </w:r>
      <w:r w:rsidRPr="00DA30AB">
        <w:rPr>
          <w:rFonts w:eastAsia="Times New Roman" w:cs="Times New Roman"/>
          <w:b/>
          <w:sz w:val="22"/>
          <w:szCs w:val="22"/>
        </w:rPr>
        <w:t xml:space="preserve"> г</w:t>
      </w:r>
      <w:r w:rsidR="00DF4564" w:rsidRPr="00DA30AB">
        <w:rPr>
          <w:rFonts w:eastAsia="Times New Roman" w:cs="Times New Roman"/>
          <w:b/>
          <w:sz w:val="22"/>
          <w:szCs w:val="22"/>
        </w:rPr>
        <w:t>ода</w:t>
      </w:r>
    </w:p>
    <w:p w14:paraId="67425EA8" w14:textId="77777777" w:rsidR="00CC2955" w:rsidRPr="00DA30AB" w:rsidRDefault="00CC2955" w:rsidP="00F21DF1">
      <w:pPr>
        <w:jc w:val="both"/>
        <w:rPr>
          <w:rFonts w:eastAsia="Times New Roman" w:cs="Times New Roman"/>
          <w:sz w:val="22"/>
          <w:szCs w:val="22"/>
        </w:rPr>
      </w:pPr>
    </w:p>
    <w:p w14:paraId="78363D80" w14:textId="7F832844" w:rsidR="00CC2955" w:rsidRPr="00DA30AB" w:rsidRDefault="00AF4A6A" w:rsidP="00F21DF1">
      <w:pPr>
        <w:ind w:firstLine="567"/>
        <w:jc w:val="both"/>
        <w:rPr>
          <w:rFonts w:eastAsia="Times New Roman" w:cs="Times New Roman"/>
          <w:sz w:val="22"/>
          <w:szCs w:val="22"/>
        </w:rPr>
      </w:pPr>
      <w:r w:rsidRPr="00AF4A6A">
        <w:rPr>
          <w:rFonts w:eastAsia="Times New Roman" w:cs="Times New Roman"/>
          <w:sz w:val="22"/>
          <w:szCs w:val="22"/>
        </w:rPr>
        <w:t>Общество с ограниченной ответственностью «</w:t>
      </w:r>
      <w:r w:rsidR="00535CD3" w:rsidRPr="006F7FC7">
        <w:rPr>
          <w:sz w:val="22"/>
          <w:szCs w:val="22"/>
        </w:rPr>
        <w:t>Север-Юг Авто</w:t>
      </w:r>
      <w:r w:rsidRPr="00AF4A6A">
        <w:rPr>
          <w:rFonts w:eastAsia="Times New Roman" w:cs="Times New Roman"/>
          <w:sz w:val="22"/>
          <w:szCs w:val="22"/>
        </w:rPr>
        <w:t xml:space="preserve">» (ИНН </w:t>
      </w:r>
      <w:r w:rsidR="002F0131" w:rsidRPr="00C934E8">
        <w:rPr>
          <w:sz w:val="22"/>
          <w:szCs w:val="22"/>
        </w:rPr>
        <w:t>7814479184</w:t>
      </w:r>
      <w:r w:rsidRPr="00AF4A6A">
        <w:rPr>
          <w:rFonts w:eastAsia="Times New Roman" w:cs="Times New Roman"/>
          <w:sz w:val="22"/>
          <w:szCs w:val="22"/>
        </w:rPr>
        <w:t xml:space="preserve">), в лице конкурсного управляющего </w:t>
      </w:r>
      <w:proofErr w:type="spellStart"/>
      <w:r w:rsidRPr="00AF4A6A">
        <w:rPr>
          <w:rFonts w:eastAsia="Times New Roman" w:cs="Times New Roman"/>
          <w:sz w:val="22"/>
          <w:szCs w:val="22"/>
        </w:rPr>
        <w:t>Юновича</w:t>
      </w:r>
      <w:proofErr w:type="spellEnd"/>
      <w:r w:rsidRPr="00AF4A6A">
        <w:rPr>
          <w:rFonts w:eastAsia="Times New Roman" w:cs="Times New Roman"/>
          <w:sz w:val="22"/>
          <w:szCs w:val="22"/>
        </w:rPr>
        <w:t xml:space="preserve"> Сергея Владимировича, действующего на основании </w:t>
      </w:r>
      <w:r w:rsidR="00F3647F">
        <w:rPr>
          <w:sz w:val="22"/>
          <w:szCs w:val="22"/>
        </w:rPr>
        <w:t>р</w:t>
      </w:r>
      <w:r w:rsidR="00F3647F" w:rsidRPr="00BF6AC0">
        <w:rPr>
          <w:sz w:val="22"/>
          <w:szCs w:val="22"/>
        </w:rPr>
        <w:t>ешени</w:t>
      </w:r>
      <w:r w:rsidR="00F3647F">
        <w:rPr>
          <w:sz w:val="22"/>
          <w:szCs w:val="22"/>
        </w:rPr>
        <w:t>я</w:t>
      </w:r>
      <w:r w:rsidR="00F3647F" w:rsidRPr="00BF6AC0">
        <w:rPr>
          <w:sz w:val="22"/>
          <w:szCs w:val="22"/>
        </w:rPr>
        <w:t xml:space="preserve"> </w:t>
      </w:r>
      <w:r w:rsidR="00F3647F">
        <w:rPr>
          <w:sz w:val="22"/>
          <w:szCs w:val="22"/>
        </w:rPr>
        <w:t>а</w:t>
      </w:r>
      <w:r w:rsidR="00F3647F" w:rsidRPr="00BF6AC0">
        <w:rPr>
          <w:sz w:val="22"/>
          <w:szCs w:val="22"/>
        </w:rPr>
        <w:t>рбитражного суда города Санкт-Петербурга и Ленинградской области по делу №</w:t>
      </w:r>
      <w:r w:rsidR="00F3647F">
        <w:rPr>
          <w:sz w:val="22"/>
          <w:szCs w:val="22"/>
        </w:rPr>
        <w:t xml:space="preserve"> </w:t>
      </w:r>
      <w:r w:rsidR="00F3647F" w:rsidRPr="00BF6AC0">
        <w:rPr>
          <w:sz w:val="22"/>
          <w:szCs w:val="22"/>
        </w:rPr>
        <w:t>А56-79619/2019 от 01.10.</w:t>
      </w:r>
      <w:r w:rsidR="00F3647F">
        <w:rPr>
          <w:sz w:val="22"/>
          <w:szCs w:val="22"/>
        </w:rPr>
        <w:t>20</w:t>
      </w:r>
      <w:r w:rsidR="00F3647F" w:rsidRPr="00BF6AC0">
        <w:rPr>
          <w:sz w:val="22"/>
          <w:szCs w:val="22"/>
        </w:rPr>
        <w:t>19г</w:t>
      </w:r>
      <w:r w:rsidR="00F3647F">
        <w:rPr>
          <w:sz w:val="22"/>
          <w:szCs w:val="22"/>
        </w:rPr>
        <w:t>.</w:t>
      </w:r>
      <w:r w:rsidR="00CC2955" w:rsidRPr="00DA30AB">
        <w:rPr>
          <w:rFonts w:eastAsia="Times New Roman" w:cs="Times New Roman"/>
          <w:sz w:val="22"/>
          <w:szCs w:val="22"/>
        </w:rPr>
        <w:t xml:space="preserve">, в дальнейшем именуемое </w:t>
      </w:r>
      <w:r w:rsidR="00CC2955" w:rsidRPr="00DA30AB">
        <w:rPr>
          <w:rFonts w:eastAsia="Times New Roman" w:cs="Times New Roman"/>
          <w:b/>
          <w:sz w:val="22"/>
          <w:szCs w:val="22"/>
        </w:rPr>
        <w:t>«Продавец»</w:t>
      </w:r>
      <w:r w:rsidR="00CC2955" w:rsidRPr="00DA30AB">
        <w:rPr>
          <w:rFonts w:eastAsia="Times New Roman" w:cs="Times New Roman"/>
          <w:sz w:val="22"/>
          <w:szCs w:val="22"/>
        </w:rPr>
        <w:t>, с одной стороны,</w:t>
      </w:r>
    </w:p>
    <w:p w14:paraId="53E25BF9" w14:textId="5FB74369"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 xml:space="preserve">и ____________________________________________________________________________ в лице _______________________________________________________, действующего на основании _____________________________________, в дальнейшем именуем____ </w:t>
      </w:r>
      <w:r w:rsidRPr="00DA30AB">
        <w:rPr>
          <w:rFonts w:eastAsia="Times New Roman" w:cs="Times New Roman"/>
          <w:b/>
          <w:sz w:val="22"/>
          <w:szCs w:val="22"/>
        </w:rPr>
        <w:t>«Покупатель»</w:t>
      </w:r>
      <w:r w:rsidRPr="00DA30AB">
        <w:rPr>
          <w:rFonts w:eastAsia="Times New Roman" w:cs="Times New Roman"/>
          <w:sz w:val="22"/>
          <w:szCs w:val="22"/>
        </w:rPr>
        <w:t xml:space="preserve">, с другой стороны, совместно или в отдельности в дальнейшем также именуемые  </w:t>
      </w:r>
      <w:r w:rsidRPr="00DA30AB">
        <w:rPr>
          <w:rFonts w:eastAsia="Times New Roman" w:cs="Times New Roman"/>
          <w:b/>
          <w:sz w:val="22"/>
          <w:szCs w:val="22"/>
        </w:rPr>
        <w:t>«Стороны</w:t>
      </w:r>
      <w:r w:rsidRPr="00DA30AB">
        <w:rPr>
          <w:rFonts w:eastAsia="Times New Roman" w:cs="Times New Roman"/>
          <w:sz w:val="22"/>
          <w:szCs w:val="22"/>
        </w:rPr>
        <w:t xml:space="preserve">» или </w:t>
      </w:r>
      <w:r w:rsidRPr="00DA30AB">
        <w:rPr>
          <w:rFonts w:eastAsia="Times New Roman" w:cs="Times New Roman"/>
          <w:b/>
          <w:sz w:val="22"/>
          <w:szCs w:val="22"/>
        </w:rPr>
        <w:t>«Сторона</w:t>
      </w:r>
      <w:r w:rsidRPr="00DA30AB">
        <w:rPr>
          <w:rFonts w:eastAsia="Times New Roman" w:cs="Times New Roman"/>
          <w:sz w:val="22"/>
          <w:szCs w:val="22"/>
        </w:rPr>
        <w:t xml:space="preserve">», на основании протокола от _______________ об итогах </w:t>
      </w:r>
      <w:r w:rsidR="0035434A">
        <w:rPr>
          <w:rFonts w:eastAsia="Times New Roman" w:cs="Times New Roman"/>
          <w:sz w:val="22"/>
          <w:szCs w:val="22"/>
        </w:rPr>
        <w:t>торгов</w:t>
      </w:r>
      <w:r w:rsidRPr="00DA30AB">
        <w:rPr>
          <w:rFonts w:eastAsia="Times New Roman" w:cs="Times New Roman"/>
          <w:sz w:val="22"/>
          <w:szCs w:val="22"/>
        </w:rPr>
        <w:t>, заключили настоящий Договор купли-продажи (далее – Договор) о нижеследующем:</w:t>
      </w:r>
    </w:p>
    <w:p w14:paraId="2DEF3EB1" w14:textId="77777777" w:rsidR="00CC2955" w:rsidRPr="00DA30AB" w:rsidRDefault="00CC2955" w:rsidP="00F21DF1">
      <w:pPr>
        <w:ind w:firstLine="567"/>
        <w:jc w:val="both"/>
        <w:rPr>
          <w:rFonts w:eastAsia="Times New Roman" w:cs="Times New Roman"/>
          <w:sz w:val="22"/>
          <w:szCs w:val="22"/>
        </w:rPr>
      </w:pPr>
    </w:p>
    <w:p w14:paraId="4E44E0F8"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1. Предмет договора</w:t>
      </w:r>
    </w:p>
    <w:p w14:paraId="43776DAC" w14:textId="77777777" w:rsidR="00CC2955" w:rsidRPr="00DA30AB" w:rsidRDefault="00CC2955" w:rsidP="00F21DF1">
      <w:pPr>
        <w:ind w:firstLine="567"/>
        <w:jc w:val="both"/>
        <w:rPr>
          <w:rFonts w:eastAsia="Times New Roman" w:cs="Times New Roman"/>
          <w:sz w:val="22"/>
          <w:szCs w:val="22"/>
        </w:rPr>
      </w:pPr>
    </w:p>
    <w:p w14:paraId="57B748AF" w14:textId="77777777" w:rsidR="00CC2955" w:rsidRPr="00DA30AB" w:rsidRDefault="00CC2955" w:rsidP="00F21DF1">
      <w:pPr>
        <w:ind w:firstLine="567"/>
        <w:jc w:val="both"/>
        <w:rPr>
          <w:rFonts w:cs="Times New Roman"/>
          <w:sz w:val="22"/>
          <w:szCs w:val="22"/>
        </w:rPr>
      </w:pPr>
      <w:r w:rsidRPr="00DA30AB">
        <w:rPr>
          <w:rFonts w:eastAsia="Times New Roman" w:cs="Times New Roman"/>
          <w:sz w:val="22"/>
          <w:szCs w:val="22"/>
        </w:rPr>
        <w:t>1.1. По настоящему Договору Продавец обязуется передать в собственность имущество (далее – Объект) _____________________________________________________________________, которое является неотъемлемой частью настоящего договора, а Покупатель обязуется принять и оплатить указанное имущество в соответствии с условиями настоящего Договора.</w:t>
      </w:r>
    </w:p>
    <w:p w14:paraId="2D6C3C50" w14:textId="77777777" w:rsidR="00CC2955" w:rsidRPr="00DA30AB" w:rsidRDefault="00CC2955" w:rsidP="00F21DF1">
      <w:pPr>
        <w:ind w:firstLine="567"/>
        <w:jc w:val="both"/>
        <w:rPr>
          <w:rFonts w:cs="Times New Roman"/>
          <w:sz w:val="22"/>
          <w:szCs w:val="22"/>
        </w:rPr>
      </w:pPr>
    </w:p>
    <w:p w14:paraId="2C52A1A1"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2. Цена и порядок расчётов</w:t>
      </w:r>
    </w:p>
    <w:p w14:paraId="790F6BC9" w14:textId="77777777" w:rsidR="00CC2955" w:rsidRPr="00DA30AB" w:rsidRDefault="00CC2955" w:rsidP="00F21DF1">
      <w:pPr>
        <w:ind w:firstLine="567"/>
        <w:jc w:val="both"/>
        <w:rPr>
          <w:rFonts w:eastAsia="Times New Roman" w:cs="Times New Roman"/>
          <w:sz w:val="22"/>
          <w:szCs w:val="22"/>
        </w:rPr>
      </w:pPr>
    </w:p>
    <w:p w14:paraId="5FA6F71A" w14:textId="7F946C5D"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2.1. Цена продажи Объекта в соответствии с протоколом об итогах торгов составляет ______________</w:t>
      </w:r>
      <w:proofErr w:type="gramStart"/>
      <w:r w:rsidRPr="00DA30AB">
        <w:rPr>
          <w:rFonts w:eastAsia="Times New Roman" w:cs="Times New Roman"/>
          <w:sz w:val="22"/>
          <w:szCs w:val="22"/>
        </w:rPr>
        <w:t>_(</w:t>
      </w:r>
      <w:proofErr w:type="gramEnd"/>
      <w:r w:rsidRPr="00DA30AB">
        <w:rPr>
          <w:rFonts w:eastAsia="Times New Roman" w:cs="Times New Roman"/>
          <w:sz w:val="22"/>
          <w:szCs w:val="22"/>
        </w:rPr>
        <w:t>__________________) рублей.</w:t>
      </w:r>
    </w:p>
    <w:p w14:paraId="23628EAB" w14:textId="7CFC82AF"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 xml:space="preserve">2.2. </w:t>
      </w:r>
      <w:r w:rsidR="00237BCF" w:rsidRPr="00DA30AB">
        <w:rPr>
          <w:rFonts w:eastAsia="Times New Roman" w:cs="Times New Roman"/>
          <w:sz w:val="22"/>
          <w:szCs w:val="22"/>
        </w:rPr>
        <w:t xml:space="preserve">Сумма внесенного задатка, установленного в размере ____________ (___________________) рублей, перечисленная Покупателем на расчетный счет организатора торгов на основании договора о задатке (договора присоединения), засчитывается Покупателю в счет оплаты цены продажи Объекта в соответствии с частью </w:t>
      </w:r>
      <w:r w:rsidR="000A5ABB" w:rsidRPr="00DA30AB">
        <w:rPr>
          <w:rFonts w:eastAsia="Times New Roman" w:cs="Times New Roman"/>
          <w:sz w:val="22"/>
          <w:szCs w:val="22"/>
        </w:rPr>
        <w:t>5</w:t>
      </w:r>
      <w:r w:rsidR="00237BCF" w:rsidRPr="00DA30AB">
        <w:rPr>
          <w:rFonts w:eastAsia="Times New Roman" w:cs="Times New Roman"/>
          <w:sz w:val="22"/>
          <w:szCs w:val="22"/>
        </w:rPr>
        <w:t xml:space="preserve"> статьи 448 ГК РФ</w:t>
      </w:r>
      <w:r w:rsidRPr="00DA30AB">
        <w:rPr>
          <w:rFonts w:eastAsia="Times New Roman" w:cs="Times New Roman"/>
          <w:sz w:val="22"/>
          <w:szCs w:val="22"/>
        </w:rPr>
        <w:t>.</w:t>
      </w:r>
    </w:p>
    <w:p w14:paraId="53A8D2A0" w14:textId="63FB4006" w:rsidR="006E13F0" w:rsidRPr="00DA30AB" w:rsidRDefault="00CC2955" w:rsidP="00F21DF1">
      <w:pPr>
        <w:ind w:firstLine="567"/>
        <w:contextualSpacing/>
        <w:jc w:val="both"/>
        <w:rPr>
          <w:rFonts w:cs="Times New Roman"/>
          <w:sz w:val="22"/>
          <w:szCs w:val="22"/>
        </w:rPr>
      </w:pPr>
      <w:r w:rsidRPr="00DA30AB">
        <w:rPr>
          <w:rFonts w:eastAsia="Times New Roman" w:cs="Times New Roman"/>
          <w:sz w:val="22"/>
          <w:szCs w:val="22"/>
        </w:rPr>
        <w:t xml:space="preserve">2.3. Подлежащая оплате оставшаяся часть цены продажи Объекта составляет _________ (________________) рублей и подлежит перечислению на расчетный счет ______________________ в течение 30 (тридцати) календарных дней с даты подписания настоящего Договора. </w:t>
      </w:r>
      <w:r w:rsidR="006E13F0" w:rsidRPr="00DA30AB">
        <w:rPr>
          <w:rFonts w:cs="Times New Roman"/>
          <w:sz w:val="22"/>
          <w:szCs w:val="22"/>
        </w:rPr>
        <w:t xml:space="preserve">В случае неуплаты </w:t>
      </w:r>
      <w:r w:rsidR="00E16D02" w:rsidRPr="00DA30AB">
        <w:rPr>
          <w:rFonts w:cs="Times New Roman"/>
          <w:sz w:val="22"/>
          <w:szCs w:val="22"/>
        </w:rPr>
        <w:t>денежных средств, указанных в данном пункте,</w:t>
      </w:r>
      <w:r w:rsidR="000728EC" w:rsidRPr="00DA30AB">
        <w:rPr>
          <w:rFonts w:cs="Times New Roman"/>
          <w:sz w:val="22"/>
          <w:szCs w:val="22"/>
        </w:rPr>
        <w:t xml:space="preserve"> </w:t>
      </w:r>
      <w:r w:rsidR="006E13F0" w:rsidRPr="00DA30AB">
        <w:rPr>
          <w:rFonts w:cs="Times New Roman"/>
          <w:sz w:val="22"/>
          <w:szCs w:val="22"/>
        </w:rPr>
        <w:t>в течение указанного срока, договор считается расторгнутым на тридцать первый день, а уплачиваемый задаток не подлежит возврату, составление отдельного соглашения о расторжении не требуется.</w:t>
      </w:r>
    </w:p>
    <w:p w14:paraId="26B5F774" w14:textId="77777777" w:rsidR="00CC2955" w:rsidRPr="00DA30AB" w:rsidRDefault="00CC2955" w:rsidP="00F21DF1">
      <w:pPr>
        <w:ind w:firstLine="567"/>
        <w:jc w:val="both"/>
        <w:rPr>
          <w:rFonts w:eastAsia="Times New Roman" w:cs="Times New Roman"/>
          <w:bCs/>
          <w:sz w:val="22"/>
          <w:szCs w:val="22"/>
        </w:rPr>
      </w:pPr>
      <w:r w:rsidRPr="00DA30AB">
        <w:rPr>
          <w:rFonts w:eastAsia="Times New Roman" w:cs="Times New Roman"/>
          <w:sz w:val="22"/>
          <w:szCs w:val="22"/>
        </w:rPr>
        <w:t>2.4. 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 Объекта.</w:t>
      </w:r>
    </w:p>
    <w:p w14:paraId="2E5A0694" w14:textId="77777777" w:rsidR="00A351F7" w:rsidRPr="00DA30AB" w:rsidRDefault="00A351F7" w:rsidP="00DA30AB">
      <w:pPr>
        <w:jc w:val="both"/>
        <w:rPr>
          <w:rFonts w:eastAsia="Times New Roman" w:cs="Times New Roman"/>
          <w:sz w:val="22"/>
          <w:szCs w:val="22"/>
        </w:rPr>
      </w:pPr>
    </w:p>
    <w:p w14:paraId="5FC94120" w14:textId="105630E0" w:rsidR="00CC2955" w:rsidRPr="00DA30AB" w:rsidRDefault="00CC2955" w:rsidP="00F21DF1">
      <w:pPr>
        <w:tabs>
          <w:tab w:val="left" w:pos="3180"/>
        </w:tabs>
        <w:ind w:firstLine="567"/>
        <w:jc w:val="center"/>
        <w:rPr>
          <w:rFonts w:eastAsia="Times New Roman" w:cs="Times New Roman"/>
          <w:sz w:val="22"/>
          <w:szCs w:val="22"/>
        </w:rPr>
      </w:pPr>
      <w:r w:rsidRPr="00DA30AB">
        <w:rPr>
          <w:rFonts w:eastAsia="Times New Roman" w:cs="Times New Roman"/>
          <w:b/>
          <w:sz w:val="22"/>
          <w:szCs w:val="22"/>
        </w:rPr>
        <w:t>3. Переход прав на Объект</w:t>
      </w:r>
    </w:p>
    <w:p w14:paraId="46D4440A" w14:textId="77777777" w:rsidR="00CC2955" w:rsidRPr="00DA30AB" w:rsidRDefault="00CC2955" w:rsidP="00DA30AB">
      <w:pPr>
        <w:jc w:val="both"/>
        <w:rPr>
          <w:rFonts w:eastAsia="Times New Roman" w:cs="Times New Roman"/>
          <w:sz w:val="22"/>
          <w:szCs w:val="22"/>
        </w:rPr>
      </w:pPr>
    </w:p>
    <w:p w14:paraId="2B3752D8" w14:textId="3D795834"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 xml:space="preserve">3.1. Объект и необходимая документация в отношении Объекта передаются Покупателю Продавцом в течение 5 (пяти) рабочих дней после полного исполнения Покупателем обязанности, предусмотренной п.3.3 Договора. </w:t>
      </w:r>
    </w:p>
    <w:p w14:paraId="0471ECF5" w14:textId="53C03DFE"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 В момент подписания Продавцом и Покупателем предусмотренного настоящим пунктом Акта:</w:t>
      </w:r>
    </w:p>
    <w:p w14:paraId="219C273B"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3.2.1. Обязанность по передаче Объекта Покупателю считается исполненной;</w:t>
      </w:r>
    </w:p>
    <w:p w14:paraId="7E99CD0F"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3.2.2. У Покупателя возникает право собственности на Объект, если переход права собственности на Объект не подлежит государственной регистрации;</w:t>
      </w:r>
    </w:p>
    <w:p w14:paraId="6D5CB55A"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3.2.3. Риск утраты (включая гибель и хищение) или повреждения Объекта переходит от Продавца к Покупателю.</w:t>
      </w:r>
    </w:p>
    <w:p w14:paraId="18A6361C"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 В случае если в соответствии с действующим законодательством переход права собственности на Объект подлежит государственной регистрации:</w:t>
      </w:r>
    </w:p>
    <w:p w14:paraId="3B767FC0"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3.3.1. Право собственности на Объект к Покупателю переходит с момента государственной регистрации перехода права собственности.</w:t>
      </w:r>
    </w:p>
    <w:p w14:paraId="4C0FCFB3"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3.3.2. Продавец и Покупатель обязуются совершить все действия, необходимые для государственной регистрации перехода права собственности на Объект, не ранее даты зачисления всей суммы денежных средств, предусмотренной пунктом 3.3. настоящего Договора, на расчетный счет, указанный в разделе 6 настоящего Договора, и не позднее 5 (пяти) рабочих дней с указанной даты.</w:t>
      </w:r>
    </w:p>
    <w:p w14:paraId="159FF5E6"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lastRenderedPageBreak/>
        <w:t>3.3.3. Расходы по уплате государственной пошлины за государственную регистрацию перехода права собственности несет Покупатель.</w:t>
      </w:r>
    </w:p>
    <w:p w14:paraId="34A9334D"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3.4. В случае если в соответствии с действующим законодательством Объект подлежит регистрационному учету:</w:t>
      </w:r>
    </w:p>
    <w:p w14:paraId="5A21D408"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 xml:space="preserve">3.4.1. Одновременно с подписанием передаточного акта </w:t>
      </w:r>
      <w:r w:rsidRPr="00DA30AB">
        <w:rPr>
          <w:rFonts w:eastAsia="Times New Roman" w:cs="Times New Roman"/>
          <w:bCs/>
          <w:sz w:val="22"/>
          <w:szCs w:val="22"/>
        </w:rPr>
        <w:t>Продавец</w:t>
      </w:r>
      <w:r w:rsidRPr="00DA30AB">
        <w:rPr>
          <w:rFonts w:eastAsia="Times New Roman" w:cs="Times New Roman"/>
          <w:sz w:val="22"/>
          <w:szCs w:val="22"/>
        </w:rPr>
        <w:t xml:space="preserve"> обязан передать </w:t>
      </w:r>
      <w:r w:rsidRPr="00DA30AB">
        <w:rPr>
          <w:rFonts w:eastAsia="Times New Roman" w:cs="Times New Roman"/>
          <w:bCs/>
          <w:sz w:val="22"/>
          <w:szCs w:val="22"/>
        </w:rPr>
        <w:t>Покупателю, а Покупатель обязан принять</w:t>
      </w:r>
      <w:r w:rsidRPr="00DA30AB">
        <w:rPr>
          <w:rFonts w:eastAsia="Times New Roman" w:cs="Times New Roman"/>
          <w:sz w:val="22"/>
          <w:szCs w:val="22"/>
        </w:rPr>
        <w:t xml:space="preserve"> документы, обеспечивающие возможность осуществления в отношении </w:t>
      </w:r>
      <w:r w:rsidRPr="00DA30AB">
        <w:rPr>
          <w:rFonts w:eastAsia="Times New Roman" w:cs="Times New Roman"/>
          <w:bCs/>
          <w:sz w:val="22"/>
          <w:szCs w:val="22"/>
        </w:rPr>
        <w:t>Объекта</w:t>
      </w:r>
      <w:r w:rsidRPr="00DA30AB">
        <w:rPr>
          <w:rFonts w:eastAsia="Times New Roman" w:cs="Times New Roman"/>
          <w:sz w:val="22"/>
          <w:szCs w:val="22"/>
        </w:rPr>
        <w:t xml:space="preserve"> регистрационных действий, предусмотренных законодательством Российской Федерации.</w:t>
      </w:r>
    </w:p>
    <w:p w14:paraId="5ED0268C" w14:textId="77777777" w:rsidR="00361832" w:rsidRPr="00DA30AB" w:rsidRDefault="00361832" w:rsidP="00361832">
      <w:pPr>
        <w:spacing w:line="100" w:lineRule="atLeast"/>
        <w:ind w:firstLine="709"/>
        <w:jc w:val="both"/>
        <w:rPr>
          <w:rFonts w:eastAsia="Times New Roman" w:cs="Times New Roman"/>
          <w:sz w:val="22"/>
          <w:szCs w:val="22"/>
        </w:rPr>
      </w:pPr>
      <w:r w:rsidRPr="00DA30AB">
        <w:rPr>
          <w:rFonts w:eastAsia="Times New Roman" w:cs="Times New Roman"/>
          <w:sz w:val="22"/>
          <w:szCs w:val="22"/>
        </w:rPr>
        <w:t>3.4.2. Передаточный акт является основанием для регистрации Объекта в регистрирующем органе на имя Покупателя.</w:t>
      </w:r>
    </w:p>
    <w:p w14:paraId="7263BB6C" w14:textId="77777777" w:rsidR="00361832" w:rsidRPr="00DA30AB" w:rsidRDefault="00361832" w:rsidP="00361832">
      <w:pPr>
        <w:spacing w:line="100" w:lineRule="atLeast"/>
        <w:ind w:firstLine="709"/>
        <w:jc w:val="both"/>
        <w:rPr>
          <w:rFonts w:eastAsia="Times New Roman" w:cs="Times New Roman"/>
          <w:b/>
          <w:sz w:val="22"/>
          <w:szCs w:val="22"/>
        </w:rPr>
      </w:pPr>
      <w:r w:rsidRPr="00DA30AB">
        <w:rPr>
          <w:rFonts w:eastAsia="Times New Roman" w:cs="Times New Roman"/>
          <w:sz w:val="22"/>
          <w:szCs w:val="22"/>
        </w:rPr>
        <w:t>3.4.3. Покупатель обязуется своими силами и за свой счет осуществить все действия, необходимые для постановки Объекта на регистрационный учет (в случае если такая регистрация установлена законом).</w:t>
      </w:r>
      <w:r w:rsidRPr="00DA30AB">
        <w:rPr>
          <w:rFonts w:eastAsia="Times New Roman" w:cs="Times New Roman"/>
          <w:sz w:val="22"/>
          <w:szCs w:val="22"/>
        </w:rPr>
        <w:tab/>
      </w:r>
    </w:p>
    <w:p w14:paraId="5AC5F720" w14:textId="232706A9" w:rsidR="00CC2955" w:rsidRPr="00DA30AB" w:rsidRDefault="00CC2955" w:rsidP="00DA30AB">
      <w:pPr>
        <w:jc w:val="both"/>
        <w:rPr>
          <w:rFonts w:eastAsia="Times New Roman" w:cs="Times New Roman"/>
          <w:b/>
          <w:sz w:val="22"/>
          <w:szCs w:val="22"/>
        </w:rPr>
      </w:pPr>
    </w:p>
    <w:p w14:paraId="77A667A7"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4. Ответственность Сторон</w:t>
      </w:r>
    </w:p>
    <w:p w14:paraId="45E37A7D" w14:textId="77777777" w:rsidR="00CC2955" w:rsidRPr="00DA30AB" w:rsidRDefault="00CC2955" w:rsidP="00DA30AB">
      <w:pPr>
        <w:jc w:val="both"/>
        <w:rPr>
          <w:rFonts w:eastAsia="Times New Roman" w:cs="Times New Roman"/>
          <w:sz w:val="22"/>
          <w:szCs w:val="22"/>
        </w:rPr>
      </w:pPr>
    </w:p>
    <w:p w14:paraId="7A82E921" w14:textId="3B1A4567" w:rsidR="00CC2955" w:rsidRPr="00DA30AB" w:rsidRDefault="00CC2955" w:rsidP="00361832">
      <w:pPr>
        <w:ind w:firstLine="567"/>
        <w:jc w:val="both"/>
        <w:rPr>
          <w:rFonts w:eastAsia="Times New Roman" w:cs="Times New Roman"/>
          <w:sz w:val="22"/>
          <w:szCs w:val="22"/>
        </w:rPr>
      </w:pPr>
      <w:r w:rsidRPr="00DA30AB">
        <w:rPr>
          <w:rFonts w:eastAsia="Times New Roman" w:cs="Times New Roman"/>
          <w:sz w:val="22"/>
          <w:szCs w:val="22"/>
        </w:rPr>
        <w:t>4.1. Настоящим по взаимному и добровольному согласию Сторон устраняется какая бы то ни было ответственность Продавца за качество Объекта, за исключением случаев выявления недостатков Объекта,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Объекта, возлагается на Покупателя по всем элементам состава правонарушения.</w:t>
      </w:r>
    </w:p>
    <w:p w14:paraId="0B36880F" w14:textId="77777777" w:rsidR="00CC2955" w:rsidRPr="00DA30AB" w:rsidRDefault="00CC2955" w:rsidP="00F21DF1">
      <w:pPr>
        <w:ind w:firstLine="567"/>
        <w:jc w:val="both"/>
        <w:rPr>
          <w:rFonts w:eastAsia="Times New Roman" w:cs="Times New Roman"/>
          <w:sz w:val="22"/>
          <w:szCs w:val="22"/>
        </w:rPr>
      </w:pPr>
      <w:r w:rsidRPr="00DA30AB">
        <w:rPr>
          <w:rFonts w:eastAsia="Times New Roman" w:cs="Times New Roman"/>
          <w:sz w:val="22"/>
          <w:szCs w:val="22"/>
        </w:rPr>
        <w:t>4.3. Сторона освобождается от ответственности за неисполнение или ненадлежащее исполнение обязательств, возникших из настоящего Договора, если докажет, что такое неисполнение явилось следствием воздействия на обязанную Сторону обстоятельств непреодолимой силы, возникших после заключения настоящего Договора.</w:t>
      </w:r>
    </w:p>
    <w:p w14:paraId="460E5EAC" w14:textId="77777777" w:rsidR="00CC2955" w:rsidRPr="00DA30AB" w:rsidRDefault="00CC2955" w:rsidP="00DA30AB">
      <w:pPr>
        <w:jc w:val="both"/>
        <w:rPr>
          <w:rFonts w:eastAsia="Times New Roman" w:cs="Times New Roman"/>
          <w:sz w:val="22"/>
          <w:szCs w:val="22"/>
        </w:rPr>
      </w:pPr>
    </w:p>
    <w:p w14:paraId="3052C14E" w14:textId="77777777" w:rsidR="00CC2955" w:rsidRPr="00DA30AB" w:rsidRDefault="00CC2955" w:rsidP="00F21DF1">
      <w:pPr>
        <w:ind w:firstLine="567"/>
        <w:jc w:val="center"/>
        <w:rPr>
          <w:rFonts w:eastAsia="Times New Roman" w:cs="Times New Roman"/>
          <w:b/>
          <w:sz w:val="22"/>
          <w:szCs w:val="22"/>
        </w:rPr>
      </w:pPr>
      <w:r w:rsidRPr="00DA30AB">
        <w:rPr>
          <w:rFonts w:eastAsia="Times New Roman" w:cs="Times New Roman"/>
          <w:b/>
          <w:sz w:val="22"/>
          <w:szCs w:val="22"/>
        </w:rPr>
        <w:t>5. Прочие условия</w:t>
      </w:r>
    </w:p>
    <w:p w14:paraId="71CE987C" w14:textId="77777777" w:rsidR="00CC2955" w:rsidRPr="00DA30AB" w:rsidRDefault="00CC2955" w:rsidP="00DA30AB">
      <w:pPr>
        <w:jc w:val="both"/>
        <w:rPr>
          <w:rFonts w:eastAsia="Times New Roman" w:cs="Times New Roman"/>
          <w:b/>
          <w:sz w:val="22"/>
          <w:szCs w:val="22"/>
        </w:rPr>
      </w:pPr>
    </w:p>
    <w:p w14:paraId="1DBCD45F" w14:textId="22A5D54A" w:rsidR="00CC2955" w:rsidRPr="00DA30AB" w:rsidRDefault="00CC2955" w:rsidP="00F21DF1">
      <w:pPr>
        <w:ind w:firstLine="567"/>
        <w:jc w:val="both"/>
        <w:rPr>
          <w:rFonts w:eastAsia="Times New Roman" w:cs="Times New Roman"/>
          <w:b/>
          <w:sz w:val="22"/>
          <w:szCs w:val="22"/>
        </w:rPr>
      </w:pPr>
      <w:r w:rsidRPr="00DA30AB">
        <w:rPr>
          <w:rFonts w:eastAsia="Times New Roman" w:cs="Times New Roman"/>
          <w:sz w:val="22"/>
          <w:szCs w:val="22"/>
        </w:rPr>
        <w:t>5.1. Настоящий Договор составлен в трех экземплярах, имеющих равную юридическую силу, один экземпляр для Продавца, второй – для Покупателя, третий для регистрирующего органа.</w:t>
      </w:r>
    </w:p>
    <w:p w14:paraId="6180FF7A" w14:textId="77777777" w:rsidR="00CC2955" w:rsidRPr="00DA30AB" w:rsidRDefault="00CC2955" w:rsidP="00DA30AB">
      <w:pPr>
        <w:jc w:val="both"/>
        <w:rPr>
          <w:rFonts w:eastAsia="Times New Roman" w:cs="Times New Roman"/>
          <w:b/>
          <w:sz w:val="22"/>
          <w:szCs w:val="22"/>
        </w:rPr>
      </w:pPr>
    </w:p>
    <w:p w14:paraId="2CD5D50C" w14:textId="77777777" w:rsidR="00CC2955" w:rsidRPr="00DA30AB" w:rsidRDefault="00CC2955" w:rsidP="00F21DF1">
      <w:pPr>
        <w:ind w:firstLine="567"/>
        <w:jc w:val="center"/>
        <w:rPr>
          <w:rFonts w:eastAsia="Times New Roman" w:cs="Times New Roman"/>
          <w:sz w:val="22"/>
          <w:szCs w:val="22"/>
        </w:rPr>
      </w:pPr>
      <w:r w:rsidRPr="00DA30AB">
        <w:rPr>
          <w:rFonts w:eastAsia="Times New Roman" w:cs="Times New Roman"/>
          <w:b/>
          <w:sz w:val="22"/>
          <w:szCs w:val="22"/>
        </w:rPr>
        <w:t>6. Реквизиты и подписи Сторон</w:t>
      </w:r>
    </w:p>
    <w:p w14:paraId="225AEC27" w14:textId="77777777" w:rsidR="00CC2955" w:rsidRPr="00DA30AB" w:rsidRDefault="00CC2955" w:rsidP="00DA30AB">
      <w:pPr>
        <w:jc w:val="both"/>
        <w:rPr>
          <w:rFonts w:eastAsia="Times New Roman" w:cs="Times New Roman"/>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5"/>
        <w:gridCol w:w="59"/>
        <w:gridCol w:w="4824"/>
      </w:tblGrid>
      <w:tr w:rsidR="004F2BC6" w:rsidRPr="002B1E9D" w14:paraId="3CE4BF51" w14:textId="77777777" w:rsidTr="007F305D">
        <w:tc>
          <w:tcPr>
            <w:tcW w:w="4755" w:type="dxa"/>
          </w:tcPr>
          <w:p w14:paraId="78ADD953" w14:textId="77777777" w:rsidR="004F2BC6" w:rsidRPr="002B1E9D" w:rsidRDefault="004F2BC6" w:rsidP="007D1136">
            <w:pPr>
              <w:pStyle w:val="ConsPlusNormal"/>
              <w:jc w:val="both"/>
              <w:rPr>
                <w:rFonts w:ascii="Times New Roman" w:hAnsi="Times New Roman" w:cs="Times New Roman"/>
                <w:sz w:val="22"/>
                <w:szCs w:val="22"/>
              </w:rPr>
            </w:pPr>
            <w:r w:rsidRPr="002B1E9D">
              <w:rPr>
                <w:rFonts w:ascii="Times New Roman" w:hAnsi="Times New Roman" w:cs="Times New Roman"/>
                <w:b/>
                <w:bCs/>
                <w:sz w:val="22"/>
                <w:szCs w:val="22"/>
              </w:rPr>
              <w:t>ПРОДАВЕЦ:</w:t>
            </w:r>
          </w:p>
        </w:tc>
        <w:tc>
          <w:tcPr>
            <w:tcW w:w="4883" w:type="dxa"/>
            <w:gridSpan w:val="2"/>
          </w:tcPr>
          <w:p w14:paraId="40773FA7" w14:textId="77777777" w:rsidR="004F2BC6" w:rsidRPr="002B1E9D" w:rsidRDefault="004F2BC6" w:rsidP="007D1136">
            <w:pPr>
              <w:tabs>
                <w:tab w:val="center" w:pos="4677"/>
                <w:tab w:val="right" w:pos="9355"/>
              </w:tabs>
              <w:jc w:val="both"/>
              <w:rPr>
                <w:b/>
                <w:sz w:val="22"/>
                <w:szCs w:val="22"/>
              </w:rPr>
            </w:pPr>
            <w:r w:rsidRPr="002B1E9D">
              <w:rPr>
                <w:b/>
                <w:sz w:val="22"/>
                <w:szCs w:val="22"/>
              </w:rPr>
              <w:t>ПОКУПАТЕЛЬ:</w:t>
            </w:r>
          </w:p>
          <w:p w14:paraId="39D1B39F" w14:textId="77777777" w:rsidR="004F2BC6" w:rsidRPr="002B1E9D" w:rsidRDefault="004F2BC6" w:rsidP="007D1136">
            <w:pPr>
              <w:pStyle w:val="ConsPlusNormal"/>
              <w:jc w:val="both"/>
              <w:rPr>
                <w:rFonts w:ascii="Times New Roman" w:hAnsi="Times New Roman" w:cs="Times New Roman"/>
                <w:sz w:val="22"/>
                <w:szCs w:val="22"/>
              </w:rPr>
            </w:pPr>
          </w:p>
        </w:tc>
      </w:tr>
      <w:tr w:rsidR="008D43B4" w:rsidRPr="00D91161" w14:paraId="45098798" w14:textId="77777777" w:rsidTr="00066D65">
        <w:trPr>
          <w:gridAfter w:val="1"/>
          <w:wAfter w:w="4824" w:type="dxa"/>
        </w:trPr>
        <w:tc>
          <w:tcPr>
            <w:tcW w:w="4814" w:type="dxa"/>
            <w:gridSpan w:val="2"/>
          </w:tcPr>
          <w:p w14:paraId="654B1EF2" w14:textId="77777777" w:rsidR="008D43B4" w:rsidRPr="006F7FC7" w:rsidRDefault="008D43B4" w:rsidP="00066D65">
            <w:pPr>
              <w:rPr>
                <w:sz w:val="22"/>
                <w:szCs w:val="22"/>
              </w:rPr>
            </w:pPr>
            <w:r w:rsidRPr="006F7FC7">
              <w:rPr>
                <w:sz w:val="22"/>
                <w:szCs w:val="22"/>
              </w:rPr>
              <w:t>ООО «Север-Юг Авто»</w:t>
            </w:r>
          </w:p>
          <w:p w14:paraId="0DEF26D3" w14:textId="77777777" w:rsidR="008D43B4" w:rsidRPr="00C934E8" w:rsidRDefault="008D43B4" w:rsidP="00066D65">
            <w:pPr>
              <w:shd w:val="clear" w:color="auto" w:fill="FFFFFF"/>
              <w:rPr>
                <w:sz w:val="22"/>
                <w:szCs w:val="22"/>
              </w:rPr>
            </w:pPr>
            <w:r w:rsidRPr="00C934E8">
              <w:rPr>
                <w:sz w:val="22"/>
                <w:szCs w:val="22"/>
              </w:rPr>
              <w:t>Адрес: 191144, СПб, а/я 357,</w:t>
            </w:r>
          </w:p>
          <w:p w14:paraId="2AB11843" w14:textId="77777777" w:rsidR="008D43B4" w:rsidRPr="00C934E8" w:rsidRDefault="008D43B4" w:rsidP="00066D65">
            <w:pPr>
              <w:shd w:val="clear" w:color="auto" w:fill="FFFFFF"/>
              <w:rPr>
                <w:sz w:val="22"/>
                <w:szCs w:val="22"/>
              </w:rPr>
            </w:pPr>
            <w:r w:rsidRPr="00C934E8">
              <w:rPr>
                <w:sz w:val="22"/>
                <w:szCs w:val="22"/>
              </w:rPr>
              <w:t>ИНН: 7814479184</w:t>
            </w:r>
          </w:p>
          <w:p w14:paraId="66FC913D" w14:textId="77777777" w:rsidR="008D43B4" w:rsidRPr="00C934E8" w:rsidRDefault="008D43B4" w:rsidP="00066D65">
            <w:pPr>
              <w:shd w:val="clear" w:color="auto" w:fill="FFFFFF"/>
              <w:rPr>
                <w:sz w:val="22"/>
                <w:szCs w:val="22"/>
              </w:rPr>
            </w:pPr>
            <w:r w:rsidRPr="00C934E8">
              <w:rPr>
                <w:sz w:val="22"/>
                <w:szCs w:val="22"/>
              </w:rPr>
              <w:t>КПП: 781401001</w:t>
            </w:r>
          </w:p>
          <w:p w14:paraId="025CB545" w14:textId="77777777" w:rsidR="008D43B4" w:rsidRPr="00C934E8" w:rsidRDefault="008D43B4" w:rsidP="00066D65">
            <w:pPr>
              <w:shd w:val="clear" w:color="auto" w:fill="FFFFFF"/>
              <w:rPr>
                <w:sz w:val="22"/>
                <w:szCs w:val="22"/>
              </w:rPr>
            </w:pPr>
            <w:r w:rsidRPr="00C934E8">
              <w:rPr>
                <w:sz w:val="22"/>
                <w:szCs w:val="22"/>
              </w:rPr>
              <w:t>Банк: СЕВЕРО-ЗАПАДНЫЙ БАНК </w:t>
            </w:r>
          </w:p>
          <w:p w14:paraId="39A2BEF4" w14:textId="77777777" w:rsidR="008D43B4" w:rsidRPr="00C934E8" w:rsidRDefault="008D43B4" w:rsidP="00066D65">
            <w:pPr>
              <w:shd w:val="clear" w:color="auto" w:fill="FFFFFF"/>
              <w:rPr>
                <w:sz w:val="22"/>
                <w:szCs w:val="22"/>
              </w:rPr>
            </w:pPr>
            <w:r w:rsidRPr="00C934E8">
              <w:rPr>
                <w:sz w:val="22"/>
                <w:szCs w:val="22"/>
              </w:rPr>
              <w:t>ПАО СБЕРБАНК</w:t>
            </w:r>
          </w:p>
          <w:p w14:paraId="33847AE6" w14:textId="77777777" w:rsidR="008D43B4" w:rsidRPr="00C934E8" w:rsidRDefault="008D43B4" w:rsidP="00066D65">
            <w:pPr>
              <w:shd w:val="clear" w:color="auto" w:fill="FFFFFF"/>
              <w:rPr>
                <w:sz w:val="22"/>
                <w:szCs w:val="22"/>
              </w:rPr>
            </w:pPr>
            <w:proofErr w:type="gramStart"/>
            <w:r w:rsidRPr="00C934E8">
              <w:rPr>
                <w:sz w:val="22"/>
                <w:szCs w:val="22"/>
              </w:rPr>
              <w:t>Рас./</w:t>
            </w:r>
            <w:proofErr w:type="gramEnd"/>
            <w:r w:rsidRPr="00C934E8">
              <w:rPr>
                <w:sz w:val="22"/>
                <w:szCs w:val="22"/>
              </w:rPr>
              <w:t>счёт: 40702810155000078714</w:t>
            </w:r>
          </w:p>
          <w:p w14:paraId="7C6B9561" w14:textId="77777777" w:rsidR="008D43B4" w:rsidRPr="00C934E8" w:rsidRDefault="008D43B4" w:rsidP="00066D65">
            <w:pPr>
              <w:shd w:val="clear" w:color="auto" w:fill="FFFFFF"/>
              <w:rPr>
                <w:sz w:val="22"/>
                <w:szCs w:val="22"/>
              </w:rPr>
            </w:pPr>
            <w:r w:rsidRPr="00C934E8">
              <w:rPr>
                <w:sz w:val="22"/>
                <w:szCs w:val="22"/>
              </w:rPr>
              <w:t>Корр./счёт: 30101810500000000653</w:t>
            </w:r>
          </w:p>
          <w:p w14:paraId="464EA38C" w14:textId="77777777" w:rsidR="008D43B4" w:rsidRDefault="008D43B4" w:rsidP="00066D65">
            <w:pPr>
              <w:shd w:val="clear" w:color="auto" w:fill="FFFFFF"/>
              <w:rPr>
                <w:sz w:val="22"/>
                <w:szCs w:val="22"/>
              </w:rPr>
            </w:pPr>
            <w:r w:rsidRPr="00C934E8">
              <w:rPr>
                <w:sz w:val="22"/>
                <w:szCs w:val="22"/>
              </w:rPr>
              <w:t>БИК: 044030653</w:t>
            </w:r>
          </w:p>
          <w:p w14:paraId="51E50EB2" w14:textId="77777777" w:rsidR="008D43B4" w:rsidRPr="006F7FC7" w:rsidRDefault="008D43B4" w:rsidP="00066D65">
            <w:pPr>
              <w:shd w:val="clear" w:color="auto" w:fill="FFFFFF"/>
              <w:rPr>
                <w:sz w:val="22"/>
                <w:szCs w:val="22"/>
              </w:rPr>
            </w:pPr>
            <w:r w:rsidRPr="006F7FC7">
              <w:rPr>
                <w:sz w:val="22"/>
                <w:szCs w:val="22"/>
              </w:rPr>
              <w:t>Телефон: 8-921-355-58-61</w:t>
            </w:r>
          </w:p>
          <w:p w14:paraId="5B719E86" w14:textId="77777777" w:rsidR="008D43B4" w:rsidRPr="006F7FC7" w:rsidRDefault="008D43B4" w:rsidP="00066D65">
            <w:pPr>
              <w:shd w:val="clear" w:color="auto" w:fill="FFFFFF"/>
              <w:rPr>
                <w:sz w:val="22"/>
                <w:szCs w:val="22"/>
              </w:rPr>
            </w:pPr>
            <w:r w:rsidRPr="006F7FC7">
              <w:rPr>
                <w:sz w:val="22"/>
                <w:szCs w:val="22"/>
              </w:rPr>
              <w:t>Электронная почта: 89218824016@mail.ru</w:t>
            </w:r>
          </w:p>
          <w:p w14:paraId="30DB6F0B" w14:textId="77777777" w:rsidR="008D43B4" w:rsidRPr="00C934E8" w:rsidRDefault="008D43B4" w:rsidP="00066D65">
            <w:pPr>
              <w:rPr>
                <w:sz w:val="22"/>
                <w:szCs w:val="22"/>
              </w:rPr>
            </w:pPr>
          </w:p>
          <w:p w14:paraId="6D3FD634" w14:textId="77777777" w:rsidR="008D43B4" w:rsidRPr="00D91161" w:rsidRDefault="008D43B4" w:rsidP="00066D65">
            <w:pPr>
              <w:widowControl w:val="0"/>
              <w:autoSpaceDE w:val="0"/>
              <w:autoSpaceDN w:val="0"/>
              <w:adjustRightInd w:val="0"/>
              <w:rPr>
                <w:sz w:val="22"/>
                <w:szCs w:val="22"/>
              </w:rPr>
            </w:pPr>
          </w:p>
        </w:tc>
      </w:tr>
      <w:tr w:rsidR="008D43B4" w14:paraId="6D8FCEE7" w14:textId="77777777" w:rsidTr="00066D65">
        <w:trPr>
          <w:gridAfter w:val="1"/>
          <w:wAfter w:w="4824" w:type="dxa"/>
          <w:trHeight w:val="566"/>
        </w:trPr>
        <w:tc>
          <w:tcPr>
            <w:tcW w:w="4814" w:type="dxa"/>
            <w:gridSpan w:val="2"/>
          </w:tcPr>
          <w:p w14:paraId="19A3B20E" w14:textId="77777777" w:rsidR="008D43B4" w:rsidRPr="00C934E8" w:rsidRDefault="008D43B4" w:rsidP="00066D65">
            <w:pPr>
              <w:widowControl w:val="0"/>
              <w:autoSpaceDE w:val="0"/>
              <w:autoSpaceDN w:val="0"/>
              <w:adjustRightInd w:val="0"/>
              <w:jc w:val="both"/>
              <w:rPr>
                <w:b/>
                <w:sz w:val="22"/>
                <w:szCs w:val="22"/>
              </w:rPr>
            </w:pPr>
            <w:r>
              <w:rPr>
                <w:b/>
                <w:noProof/>
                <w:sz w:val="22"/>
                <w:szCs w:val="22"/>
              </w:rPr>
              <w:drawing>
                <wp:anchor distT="0" distB="0" distL="63500" distR="63500" simplePos="0" relativeHeight="251659264" behindDoc="1" locked="0" layoutInCell="1" allowOverlap="1" wp14:anchorId="4101601D" wp14:editId="6CD11D76">
                  <wp:simplePos x="0" y="0"/>
                  <wp:positionH relativeFrom="margin">
                    <wp:posOffset>223520</wp:posOffset>
                  </wp:positionH>
                  <wp:positionV relativeFrom="paragraph">
                    <wp:posOffset>-37465</wp:posOffset>
                  </wp:positionV>
                  <wp:extent cx="1243330" cy="646430"/>
                  <wp:effectExtent l="0" t="0" r="0" b="1270"/>
                  <wp:wrapNone/>
                  <wp:docPr id="1432783449" name="Рисунок 2" descr="Изображение выглядит как зарисовка, искусство, игл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83449" name="Рисунок 2" descr="Изображение выглядит как зарисовка, искусство, игл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646430"/>
                          </a:xfrm>
                          <a:prstGeom prst="rect">
                            <a:avLst/>
                          </a:prstGeom>
                          <a:noFill/>
                        </pic:spPr>
                      </pic:pic>
                    </a:graphicData>
                  </a:graphic>
                  <wp14:sizeRelH relativeFrom="page">
                    <wp14:pctWidth>0</wp14:pctWidth>
                  </wp14:sizeRelH>
                  <wp14:sizeRelV relativeFrom="page">
                    <wp14:pctHeight>0</wp14:pctHeight>
                  </wp14:sizeRelV>
                </wp:anchor>
              </w:drawing>
            </w:r>
            <w:r w:rsidRPr="00C934E8">
              <w:rPr>
                <w:b/>
                <w:sz w:val="22"/>
                <w:szCs w:val="22"/>
              </w:rPr>
              <w:t>Конкурсный управляющий</w:t>
            </w:r>
          </w:p>
          <w:p w14:paraId="37F282C7" w14:textId="77777777" w:rsidR="008D43B4" w:rsidRDefault="008D43B4" w:rsidP="00066D65">
            <w:pPr>
              <w:widowControl w:val="0"/>
              <w:autoSpaceDE w:val="0"/>
              <w:autoSpaceDN w:val="0"/>
              <w:adjustRightInd w:val="0"/>
              <w:jc w:val="both"/>
              <w:rPr>
                <w:sz w:val="22"/>
                <w:szCs w:val="22"/>
              </w:rPr>
            </w:pPr>
            <w:r w:rsidRPr="00C934E8">
              <w:rPr>
                <w:b/>
                <w:sz w:val="22"/>
                <w:szCs w:val="22"/>
              </w:rPr>
              <w:t>___________________________/С.В. Юнович/.</w:t>
            </w:r>
          </w:p>
        </w:tc>
      </w:tr>
    </w:tbl>
    <w:p w14:paraId="6991E067" w14:textId="77777777" w:rsidR="00CC2955" w:rsidRPr="00DA30AB" w:rsidRDefault="00CC2955" w:rsidP="00F21DF1">
      <w:pPr>
        <w:jc w:val="both"/>
        <w:rPr>
          <w:rFonts w:eastAsia="Times New Roman" w:cs="Times New Roman"/>
          <w:sz w:val="22"/>
          <w:szCs w:val="22"/>
        </w:rPr>
      </w:pPr>
    </w:p>
    <w:sectPr w:rsidR="00CC2955" w:rsidRPr="00DA30AB" w:rsidSect="00F21DF1">
      <w:footerReference w:type="even" r:id="rId8"/>
      <w:pgSz w:w="11906" w:h="16838"/>
      <w:pgMar w:top="567" w:right="567" w:bottom="567" w:left="1701"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8CAF" w14:textId="77777777" w:rsidR="00ED0C20" w:rsidRDefault="00ED0C20">
      <w:r>
        <w:separator/>
      </w:r>
    </w:p>
  </w:endnote>
  <w:endnote w:type="continuationSeparator" w:id="0">
    <w:p w14:paraId="5498F61C" w14:textId="77777777" w:rsidR="00ED0C20" w:rsidRDefault="00ED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544352"/>
      <w:docPartObj>
        <w:docPartGallery w:val="Page Numbers (Bottom of Page)"/>
        <w:docPartUnique/>
      </w:docPartObj>
    </w:sdtPr>
    <w:sdtEndPr>
      <w:rPr>
        <w:sz w:val="20"/>
        <w:szCs w:val="20"/>
      </w:rPr>
    </w:sdtEndPr>
    <w:sdtContent>
      <w:p w14:paraId="5D0C2935" w14:textId="3EAFB328" w:rsidR="00F21DF1" w:rsidRPr="00F21DF1" w:rsidRDefault="00F21DF1">
        <w:pPr>
          <w:pStyle w:val="ab"/>
          <w:jc w:val="right"/>
          <w:rPr>
            <w:sz w:val="20"/>
            <w:szCs w:val="20"/>
          </w:rPr>
        </w:pPr>
        <w:r w:rsidRPr="00F21DF1">
          <w:rPr>
            <w:sz w:val="20"/>
            <w:szCs w:val="20"/>
          </w:rPr>
          <w:fldChar w:fldCharType="begin"/>
        </w:r>
        <w:r w:rsidRPr="00F21DF1">
          <w:rPr>
            <w:sz w:val="20"/>
            <w:szCs w:val="20"/>
          </w:rPr>
          <w:instrText>PAGE   \* MERGEFORMAT</w:instrText>
        </w:r>
        <w:r w:rsidRPr="00F21DF1">
          <w:rPr>
            <w:sz w:val="20"/>
            <w:szCs w:val="20"/>
          </w:rPr>
          <w:fldChar w:fldCharType="separate"/>
        </w:r>
        <w:r w:rsidR="007F305D">
          <w:rPr>
            <w:noProof/>
            <w:sz w:val="20"/>
            <w:szCs w:val="20"/>
          </w:rPr>
          <w:t>2</w:t>
        </w:r>
        <w:r w:rsidRPr="00F21D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A558" w14:textId="77777777" w:rsidR="00ED0C20" w:rsidRDefault="00ED0C20">
      <w:r>
        <w:separator/>
      </w:r>
    </w:p>
  </w:footnote>
  <w:footnote w:type="continuationSeparator" w:id="0">
    <w:p w14:paraId="609FC6EE" w14:textId="77777777" w:rsidR="00ED0C20" w:rsidRDefault="00ED0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BE"/>
    <w:rsid w:val="00005A1D"/>
    <w:rsid w:val="00042D91"/>
    <w:rsid w:val="0006149C"/>
    <w:rsid w:val="000728EC"/>
    <w:rsid w:val="00096B0B"/>
    <w:rsid w:val="000A5ABB"/>
    <w:rsid w:val="000B6F77"/>
    <w:rsid w:val="000B79FE"/>
    <w:rsid w:val="00121F14"/>
    <w:rsid w:val="00135AD4"/>
    <w:rsid w:val="001C3762"/>
    <w:rsid w:val="001E6911"/>
    <w:rsid w:val="00237BCF"/>
    <w:rsid w:val="00246562"/>
    <w:rsid w:val="00293AA6"/>
    <w:rsid w:val="002E605B"/>
    <w:rsid w:val="002F0131"/>
    <w:rsid w:val="0035434A"/>
    <w:rsid w:val="00355CC1"/>
    <w:rsid w:val="00361832"/>
    <w:rsid w:val="00382B69"/>
    <w:rsid w:val="003D5200"/>
    <w:rsid w:val="00411F76"/>
    <w:rsid w:val="00460D08"/>
    <w:rsid w:val="004E56F0"/>
    <w:rsid w:val="004F2BC6"/>
    <w:rsid w:val="00535CD3"/>
    <w:rsid w:val="00552423"/>
    <w:rsid w:val="00567FBB"/>
    <w:rsid w:val="00601CAF"/>
    <w:rsid w:val="00687FEB"/>
    <w:rsid w:val="006A5B94"/>
    <w:rsid w:val="006E13F0"/>
    <w:rsid w:val="00716E80"/>
    <w:rsid w:val="00735CFE"/>
    <w:rsid w:val="007809C0"/>
    <w:rsid w:val="007E0F89"/>
    <w:rsid w:val="007F305D"/>
    <w:rsid w:val="00807C66"/>
    <w:rsid w:val="008432A5"/>
    <w:rsid w:val="00845C6A"/>
    <w:rsid w:val="00886927"/>
    <w:rsid w:val="008D43B4"/>
    <w:rsid w:val="00906ABB"/>
    <w:rsid w:val="00923700"/>
    <w:rsid w:val="009F51BE"/>
    <w:rsid w:val="00A351F7"/>
    <w:rsid w:val="00A7023E"/>
    <w:rsid w:val="00AC5B50"/>
    <w:rsid w:val="00AF4A6A"/>
    <w:rsid w:val="00B100DE"/>
    <w:rsid w:val="00B128D3"/>
    <w:rsid w:val="00B748D6"/>
    <w:rsid w:val="00BE7789"/>
    <w:rsid w:val="00BF3B8C"/>
    <w:rsid w:val="00CA0909"/>
    <w:rsid w:val="00CA1247"/>
    <w:rsid w:val="00CC2955"/>
    <w:rsid w:val="00DA30AB"/>
    <w:rsid w:val="00DF4564"/>
    <w:rsid w:val="00E16D02"/>
    <w:rsid w:val="00E84110"/>
    <w:rsid w:val="00ED0C20"/>
    <w:rsid w:val="00F21DF1"/>
    <w:rsid w:val="00F3647F"/>
    <w:rsid w:val="00F60958"/>
    <w:rsid w:val="00F86881"/>
    <w:rsid w:val="00F8770E"/>
    <w:rsid w:val="00FB1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CC675"/>
  <w15:chartTrackingRefBased/>
  <w15:docId w15:val="{E20B69DE-DFD8-4A08-B205-74CE6D4D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2">
    <w:name w:val="Основной шрифт абзаца2"/>
  </w:style>
  <w:style w:type="character" w:customStyle="1" w:styleId="a3">
    <w:name w:val="Нижний колонтитул Знак"/>
    <w:uiPriority w:val="99"/>
    <w:rPr>
      <w:rFonts w:ascii="Times New Roman" w:eastAsia="Times New Roman" w:hAnsi="Times New Roman" w:cs="Times New Roman"/>
      <w:sz w:val="24"/>
      <w:szCs w:val="24"/>
    </w:rPr>
  </w:style>
  <w:style w:type="character" w:customStyle="1" w:styleId="10">
    <w:name w:val="Номер страницы1"/>
    <w:basedOn w:val="2"/>
  </w:style>
  <w:style w:type="character" w:customStyle="1" w:styleId="a4">
    <w:name w:val="Верхний колонтитул Знак"/>
    <w:basedOn w:val="2"/>
  </w:style>
  <w:style w:type="character" w:styleId="a5">
    <w:name w:val="Hyperlink"/>
    <w:rPr>
      <w:color w:val="000080"/>
      <w:u w:val="single"/>
    </w:rPr>
  </w:style>
  <w:style w:type="character" w:styleId="a6">
    <w:name w:val="FollowedHyperlink"/>
    <w:rPr>
      <w:color w:val="800000"/>
      <w:u w:val="single"/>
    </w:rPr>
  </w:style>
  <w:style w:type="character" w:customStyle="1" w:styleId="a7">
    <w:name w:val="Текст выноски Знак"/>
    <w:rPr>
      <w:rFonts w:ascii="Tahoma" w:eastAsia="SimSun" w:hAnsi="Tahoma" w:cs="Mangal"/>
      <w:kern w:val="1"/>
      <w:sz w:val="16"/>
      <w:szCs w:val="14"/>
      <w:lang w:eastAsia="hi-IN" w:bidi="hi-IN"/>
    </w:rPr>
  </w:style>
  <w:style w:type="paragraph" w:styleId="a8">
    <w:name w:val="Title"/>
    <w:basedOn w:val="a"/>
    <w:next w:val="a9"/>
    <w:pPr>
      <w:keepNext/>
      <w:spacing w:before="240" w:after="120"/>
    </w:pPr>
    <w:rPr>
      <w:rFonts w:eastAsia="Microsoft YaHei"/>
      <w:sz w:val="28"/>
      <w:szCs w:val="28"/>
    </w:rPr>
  </w:style>
  <w:style w:type="paragraph" w:styleId="a9">
    <w:name w:val="Body Text"/>
    <w:basedOn w:val="a"/>
    <w:pPr>
      <w:spacing w:after="120"/>
    </w:pPr>
  </w:style>
  <w:style w:type="paragraph" w:styleId="aa">
    <w:name w:val="List"/>
    <w:basedOn w:val="a9"/>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b">
    <w:name w:val="footer"/>
    <w:basedOn w:val="a"/>
    <w:uiPriority w:val="99"/>
    <w:pPr>
      <w:suppressLineNumbers/>
      <w:tabs>
        <w:tab w:val="center" w:pos="4677"/>
        <w:tab w:val="right" w:pos="9355"/>
      </w:tabs>
      <w:spacing w:line="100" w:lineRule="atLeast"/>
    </w:pPr>
    <w:rPr>
      <w:rFonts w:eastAsia="Times New Roman" w:cs="Times New Roman"/>
    </w:rPr>
  </w:style>
  <w:style w:type="paragraph" w:styleId="ac">
    <w:name w:val="header"/>
    <w:basedOn w:val="a"/>
    <w:pPr>
      <w:suppressLineNumbers/>
      <w:tabs>
        <w:tab w:val="center" w:pos="4677"/>
        <w:tab w:val="right" w:pos="9355"/>
      </w:tabs>
      <w:spacing w:line="100" w:lineRule="atLeast"/>
    </w:p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22">
    <w:name w:val="Body Text Indent 2"/>
    <w:basedOn w:val="a"/>
    <w:link w:val="23"/>
    <w:uiPriority w:val="99"/>
    <w:unhideWhenUsed/>
    <w:rsid w:val="00716E80"/>
    <w:pPr>
      <w:spacing w:after="120" w:line="480" w:lineRule="auto"/>
      <w:ind w:left="283"/>
    </w:pPr>
    <w:rPr>
      <w:szCs w:val="21"/>
    </w:rPr>
  </w:style>
  <w:style w:type="character" w:customStyle="1" w:styleId="23">
    <w:name w:val="Основной текст с отступом 2 Знак"/>
    <w:basedOn w:val="a0"/>
    <w:link w:val="22"/>
    <w:uiPriority w:val="99"/>
    <w:rsid w:val="00716E80"/>
    <w:rPr>
      <w:rFonts w:eastAsia="SimSun" w:cs="Mangal"/>
      <w:kern w:val="1"/>
      <w:sz w:val="24"/>
      <w:szCs w:val="21"/>
      <w:lang w:eastAsia="hi-IN" w:bidi="hi-IN"/>
    </w:rPr>
  </w:style>
  <w:style w:type="character" w:customStyle="1" w:styleId="13">
    <w:name w:val="Неразрешенное упоминание1"/>
    <w:basedOn w:val="a0"/>
    <w:uiPriority w:val="99"/>
    <w:semiHidden/>
    <w:unhideWhenUsed/>
    <w:rsid w:val="00411F76"/>
    <w:rPr>
      <w:color w:val="605E5C"/>
      <w:shd w:val="clear" w:color="auto" w:fill="E1DFDD"/>
    </w:rPr>
  </w:style>
  <w:style w:type="table" w:styleId="af0">
    <w:name w:val="Table Grid"/>
    <w:basedOn w:val="a1"/>
    <w:uiPriority w:val="59"/>
    <w:rsid w:val="0029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60D08"/>
    <w:rPr>
      <w:sz w:val="16"/>
      <w:szCs w:val="16"/>
    </w:rPr>
  </w:style>
  <w:style w:type="paragraph" w:styleId="af2">
    <w:name w:val="annotation text"/>
    <w:basedOn w:val="a"/>
    <w:link w:val="af3"/>
    <w:uiPriority w:val="99"/>
    <w:semiHidden/>
    <w:unhideWhenUsed/>
    <w:rsid w:val="00460D08"/>
    <w:rPr>
      <w:sz w:val="20"/>
      <w:szCs w:val="18"/>
    </w:rPr>
  </w:style>
  <w:style w:type="character" w:customStyle="1" w:styleId="af3">
    <w:name w:val="Текст примечания Знак"/>
    <w:basedOn w:val="a0"/>
    <w:link w:val="af2"/>
    <w:uiPriority w:val="99"/>
    <w:semiHidden/>
    <w:rsid w:val="00460D08"/>
    <w:rPr>
      <w:rFonts w:eastAsia="SimSun" w:cs="Mangal"/>
      <w:kern w:val="1"/>
      <w:szCs w:val="18"/>
      <w:lang w:eastAsia="hi-IN" w:bidi="hi-IN"/>
    </w:rPr>
  </w:style>
  <w:style w:type="paragraph" w:styleId="af4">
    <w:name w:val="annotation subject"/>
    <w:basedOn w:val="af2"/>
    <w:next w:val="af2"/>
    <w:link w:val="af5"/>
    <w:uiPriority w:val="99"/>
    <w:semiHidden/>
    <w:unhideWhenUsed/>
    <w:rsid w:val="00460D08"/>
    <w:rPr>
      <w:b/>
      <w:bCs/>
    </w:rPr>
  </w:style>
  <w:style w:type="character" w:customStyle="1" w:styleId="af5">
    <w:name w:val="Тема примечания Знак"/>
    <w:basedOn w:val="af3"/>
    <w:link w:val="af4"/>
    <w:uiPriority w:val="99"/>
    <w:semiHidden/>
    <w:rsid w:val="00460D08"/>
    <w:rPr>
      <w:rFonts w:eastAsia="SimSun" w:cs="Mangal"/>
      <w:b/>
      <w:bCs/>
      <w:kern w:val="1"/>
      <w:szCs w:val="18"/>
      <w:lang w:eastAsia="hi-IN" w:bidi="hi-IN"/>
    </w:rPr>
  </w:style>
  <w:style w:type="paragraph" w:customStyle="1" w:styleId="ConsPlusNormal">
    <w:name w:val="ConsPlusNormal"/>
    <w:rsid w:val="004F2BC6"/>
    <w:pPr>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333AE-FD57-4733-9C99-D9861617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CharactersWithSpaces>
  <SharedDoc>false</SharedDoc>
  <HLinks>
    <vt:vector size="6" baseType="variant">
      <vt:variant>
        <vt:i4>6815801</vt:i4>
      </vt:variant>
      <vt:variant>
        <vt:i4>0</vt:i4>
      </vt:variant>
      <vt:variant>
        <vt:i4>0</vt:i4>
      </vt:variant>
      <vt:variant>
        <vt:i4>5</vt:i4>
      </vt:variant>
      <vt:variant>
        <vt:lpwstr>consultantplus://offline/ref=F705B0200D9FC0795832B5F0E68ADE24A228750E5BB3EBCFBC760E67228DE8AED2B778856B3E4FN2P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А М</cp:lastModifiedBy>
  <cp:revision>6</cp:revision>
  <cp:lastPrinted>2014-09-10T16:18:00Z</cp:lastPrinted>
  <dcterms:created xsi:type="dcterms:W3CDTF">2022-12-22T06:47:00Z</dcterms:created>
  <dcterms:modified xsi:type="dcterms:W3CDTF">2023-06-06T11:17:00Z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